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9D65" w14:textId="4A0DF648" w:rsidR="002A4321" w:rsidRDefault="00984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6595E4" wp14:editId="173421D9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F9035C" w14:textId="77777777" w:rsidR="002A4321" w:rsidRDefault="00984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5402A7D4" w14:textId="77777777" w:rsidR="002A4321" w:rsidRDefault="00984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04ED4DD4" w14:textId="77777777" w:rsidR="002A4321" w:rsidRDefault="00984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9" w:anchor="_blank">
        <w:r>
          <w:rPr>
            <w:b/>
            <w:color w:val="000000"/>
          </w:rPr>
          <w:t>saee18300p@istruzione.it</w:t>
        </w:r>
      </w:hyperlink>
    </w:p>
    <w:p w14:paraId="1ECF8161" w14:textId="77777777" w:rsidR="002A4321" w:rsidRDefault="00984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10" w:anchor="_blank">
        <w:r>
          <w:rPr>
            <w:color w:val="5B9BD5"/>
            <w:u w:val="single"/>
          </w:rPr>
          <w:t>www.terzocircoloangri.gov.it</w:t>
        </w:r>
      </w:hyperlink>
    </w:p>
    <w:p w14:paraId="19A32508" w14:textId="77777777" w:rsidR="002A4321" w:rsidRDefault="00984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11" w:anchor="_blank">
        <w:r>
          <w:rPr>
            <w:b/>
            <w:color w:val="000000"/>
          </w:rPr>
          <w:t>saee18300p@pec.istruzione.it</w:t>
        </w:r>
      </w:hyperlink>
    </w:p>
    <w:p w14:paraId="22D05FA0" w14:textId="77777777" w:rsidR="002A4321" w:rsidRDefault="00984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2EF14E0D" w14:textId="77777777" w:rsidR="002A4321" w:rsidRDefault="002A43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7A4C02CA" w14:textId="77777777" w:rsidR="002A4321" w:rsidRDefault="00984F2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Scuola Primaria</w:t>
      </w:r>
    </w:p>
    <w:p w14:paraId="5113F6D1" w14:textId="77777777" w:rsidR="002A4321" w:rsidRDefault="00984F2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Programmazione annuale</w:t>
      </w:r>
    </w:p>
    <w:p w14:paraId="05F09E73" w14:textId="27E79041" w:rsidR="002A4321" w:rsidRDefault="00BA405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36"/>
          <w:szCs w:val="36"/>
          <w:u w:val="single"/>
        </w:rPr>
        <w:t>G</w:t>
      </w:r>
      <w:r w:rsidR="003E6CBD">
        <w:rPr>
          <w:b/>
          <w:color w:val="000000"/>
          <w:sz w:val="36"/>
          <w:szCs w:val="36"/>
          <w:u w:val="single"/>
        </w:rPr>
        <w:t>eografia</w:t>
      </w:r>
    </w:p>
    <w:p w14:paraId="7AFB522E" w14:textId="77777777" w:rsidR="002A4321" w:rsidRDefault="00984F2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      </w:t>
      </w:r>
      <w:r w:rsidR="009276D7">
        <w:rPr>
          <w:b/>
          <w:color w:val="000000"/>
          <w:sz w:val="36"/>
          <w:szCs w:val="36"/>
        </w:rPr>
        <w:t xml:space="preserve">              </w:t>
      </w:r>
      <w:r>
        <w:rPr>
          <w:b/>
          <w:color w:val="000000"/>
          <w:sz w:val="36"/>
          <w:szCs w:val="36"/>
        </w:rPr>
        <w:t xml:space="preserve"> Classi</w:t>
      </w:r>
      <w:r w:rsidR="00BA4050">
        <w:rPr>
          <w:b/>
          <w:color w:val="000000"/>
          <w:sz w:val="36"/>
          <w:szCs w:val="36"/>
        </w:rPr>
        <w:t xml:space="preserve"> Terze</w:t>
      </w:r>
    </w:p>
    <w:p w14:paraId="168C9597" w14:textId="1244A9A1" w:rsidR="002A4321" w:rsidRDefault="00984F2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 202</w:t>
      </w:r>
      <w:r w:rsidR="00E44BF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E44BF5">
        <w:rPr>
          <w:b/>
          <w:color w:val="000000"/>
          <w:sz w:val="28"/>
          <w:szCs w:val="28"/>
        </w:rPr>
        <w:t>4</w:t>
      </w:r>
    </w:p>
    <w:p w14:paraId="2A538478" w14:textId="77777777" w:rsidR="002A4321" w:rsidRDefault="002A432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610DB56D" w14:textId="77777777" w:rsidR="002A4321" w:rsidRDefault="002A4321"/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7371"/>
      </w:tblGrid>
      <w:tr w:rsidR="002A4321" w:rsidRPr="000A7CE4" w14:paraId="29652EF5" w14:textId="77777777">
        <w:tc>
          <w:tcPr>
            <w:tcW w:w="7083" w:type="dxa"/>
            <w:shd w:val="clear" w:color="auto" w:fill="DBE5F1"/>
            <w:vAlign w:val="center"/>
          </w:tcPr>
          <w:p w14:paraId="65F5FB86" w14:textId="77777777" w:rsidR="002A4321" w:rsidRPr="000A7CE4" w:rsidRDefault="00984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A7C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6DEF6F51" w14:textId="77777777" w:rsidR="001B4B8D" w:rsidRDefault="001B4B8D" w:rsidP="001B4B8D"/>
          <w:p w14:paraId="4413D610" w14:textId="6F71E54C" w:rsidR="001B4B8D" w:rsidRPr="00A3416D" w:rsidRDefault="001B4B8D" w:rsidP="001B4B8D">
            <w:r w:rsidRPr="00A3416D">
              <w:t>Co</w:t>
            </w:r>
            <w:r>
              <w:t xml:space="preserve">mpetenza in materia di consapevolezza ed espressione </w:t>
            </w:r>
            <w:r w:rsidRPr="00A3416D">
              <w:t>cultural</w:t>
            </w:r>
            <w:r>
              <w:t>i</w:t>
            </w:r>
          </w:p>
          <w:p w14:paraId="4807F290" w14:textId="77777777" w:rsidR="001B4B8D" w:rsidRPr="00A3416D" w:rsidRDefault="001B4B8D" w:rsidP="001B4B8D">
            <w:r w:rsidRPr="00A3416D">
              <w:t>Competenza digitale</w:t>
            </w:r>
          </w:p>
          <w:p w14:paraId="73F1547A" w14:textId="1ECB11AD" w:rsidR="001B4B8D" w:rsidRPr="00A3416D" w:rsidRDefault="001B4B8D" w:rsidP="001B4B8D">
            <w:r>
              <w:t>Competenza personale, sociale e capacità di imparare a</w:t>
            </w:r>
            <w:r w:rsidRPr="00A3416D">
              <w:t>d imparare</w:t>
            </w:r>
          </w:p>
          <w:p w14:paraId="0C42C82E" w14:textId="77777777" w:rsidR="001B4B8D" w:rsidRPr="00A3416D" w:rsidRDefault="001B4B8D" w:rsidP="001B4B8D">
            <w:r w:rsidRPr="00A3416D">
              <w:t>Competenz</w:t>
            </w:r>
            <w:r>
              <w:t>a in materia di cittadinanza</w:t>
            </w:r>
          </w:p>
          <w:p w14:paraId="3D720416" w14:textId="790649ED" w:rsidR="002146C6" w:rsidRPr="000A7CE4" w:rsidRDefault="001B4B8D" w:rsidP="001B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Competenza </w:t>
            </w:r>
            <w:r w:rsidRPr="00A3416D">
              <w:t>imprenditorial</w:t>
            </w:r>
            <w:r>
              <w:t>e</w:t>
            </w:r>
          </w:p>
          <w:p w14:paraId="46619A31" w14:textId="5A1396D5" w:rsidR="002146C6" w:rsidRPr="000A7CE4" w:rsidRDefault="002146C6" w:rsidP="001B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9C728B9" w14:textId="77777777" w:rsidR="002A4321" w:rsidRPr="000A7CE4" w:rsidRDefault="002A4321">
      <w:pPr>
        <w:rPr>
          <w:rFonts w:asciiTheme="majorHAnsi" w:hAnsiTheme="majorHAnsi" w:cstheme="majorHAnsi"/>
        </w:rPr>
      </w:pPr>
    </w:p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2A4321" w:rsidRPr="000A7CE4" w14:paraId="07F3DAB6" w14:textId="77777777">
        <w:tc>
          <w:tcPr>
            <w:tcW w:w="14503" w:type="dxa"/>
            <w:gridSpan w:val="4"/>
          </w:tcPr>
          <w:p w14:paraId="2C9C6C4F" w14:textId="77777777" w:rsidR="002A4321" w:rsidRPr="000A7CE4" w:rsidRDefault="00984F26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Settembre </w:t>
            </w:r>
          </w:p>
        </w:tc>
      </w:tr>
      <w:tr w:rsidR="002A4321" w:rsidRPr="000A7CE4" w14:paraId="517AB53F" w14:textId="77777777">
        <w:tc>
          <w:tcPr>
            <w:tcW w:w="14503" w:type="dxa"/>
            <w:gridSpan w:val="4"/>
          </w:tcPr>
          <w:p w14:paraId="311A1A96" w14:textId="77777777" w:rsidR="002A4321" w:rsidRPr="000A7CE4" w:rsidRDefault="00984F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lastRenderedPageBreak/>
              <w:t>I Bimestre: ottobre e novembre</w:t>
            </w:r>
          </w:p>
        </w:tc>
      </w:tr>
      <w:tr w:rsidR="002A4321" w:rsidRPr="000A7CE4" w14:paraId="4BA4D0EB" w14:textId="77777777">
        <w:tc>
          <w:tcPr>
            <w:tcW w:w="3510" w:type="dxa"/>
            <w:shd w:val="clear" w:color="auto" w:fill="B8CCE4"/>
          </w:tcPr>
          <w:p w14:paraId="6B881A09" w14:textId="77777777" w:rsidR="002A4321" w:rsidRPr="000A7CE4" w:rsidRDefault="00984F2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5F5BB78A" w14:textId="77777777" w:rsidR="002A4321" w:rsidRPr="000A7CE4" w:rsidRDefault="00984F2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>Conoscenze</w:t>
            </w:r>
          </w:p>
        </w:tc>
        <w:tc>
          <w:tcPr>
            <w:tcW w:w="4253" w:type="dxa"/>
            <w:shd w:val="clear" w:color="auto" w:fill="B8CCE4"/>
          </w:tcPr>
          <w:p w14:paraId="5C9D151A" w14:textId="77777777" w:rsidR="002A4321" w:rsidRPr="000A7CE4" w:rsidRDefault="00984F2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113F7CD6" w14:textId="77777777" w:rsidR="002A4321" w:rsidRPr="000A7CE4" w:rsidRDefault="00984F2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2A4321" w:rsidRPr="000A7CE4" w14:paraId="390DBA39" w14:textId="77777777">
        <w:tc>
          <w:tcPr>
            <w:tcW w:w="3510" w:type="dxa"/>
          </w:tcPr>
          <w:p w14:paraId="0CEFA389" w14:textId="77777777" w:rsidR="002A4321" w:rsidRPr="000A7CE4" w:rsidRDefault="00BA4050" w:rsidP="002146C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Orientamento</w:t>
            </w:r>
          </w:p>
        </w:tc>
        <w:tc>
          <w:tcPr>
            <w:tcW w:w="3969" w:type="dxa"/>
          </w:tcPr>
          <w:p w14:paraId="60618247" w14:textId="3BE73821" w:rsidR="002A4321" w:rsidRPr="000A7CE4" w:rsidRDefault="003E6CBD" w:rsidP="002146C6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Utilizzazione di punti di riferimento per orientarsi all’interno della scuola</w:t>
            </w:r>
          </w:p>
        </w:tc>
        <w:tc>
          <w:tcPr>
            <w:tcW w:w="4253" w:type="dxa"/>
          </w:tcPr>
          <w:p w14:paraId="17CFD0E3" w14:textId="397686EA" w:rsidR="002A4321" w:rsidRPr="000A7CE4" w:rsidRDefault="003E6CBD" w:rsidP="002146C6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Utilizza</w:t>
            </w:r>
            <w:r w:rsidR="0019398B"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gli indicatori topologici per muoversi consapevolmente nello spazio circostante</w:t>
            </w:r>
          </w:p>
        </w:tc>
        <w:tc>
          <w:tcPr>
            <w:tcW w:w="2771" w:type="dxa"/>
          </w:tcPr>
          <w:p w14:paraId="1A8D47F1" w14:textId="77777777" w:rsidR="002A4321" w:rsidRPr="000A7CE4" w:rsidRDefault="00BA4050" w:rsidP="002146C6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Si orienta nello spazio circostante utilizzando riferimenti topologici </w:t>
            </w:r>
            <w:r w:rsidR="00B27F59" w:rsidRPr="000A7CE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2A4321" w:rsidRPr="000A7CE4" w14:paraId="07615AFF" w14:textId="77777777">
        <w:tc>
          <w:tcPr>
            <w:tcW w:w="3510" w:type="dxa"/>
          </w:tcPr>
          <w:p w14:paraId="5EADF618" w14:textId="77777777" w:rsidR="002A4321" w:rsidRPr="000A7CE4" w:rsidRDefault="00BA4050" w:rsidP="002146C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Linguaggio della geo-graficità</w:t>
            </w:r>
          </w:p>
        </w:tc>
        <w:tc>
          <w:tcPr>
            <w:tcW w:w="3969" w:type="dxa"/>
          </w:tcPr>
          <w:p w14:paraId="2F8C9181" w14:textId="3061275A" w:rsidR="003E6CBD" w:rsidRPr="000A7CE4" w:rsidRDefault="003E6CBD" w:rsidP="002146C6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La costruzione della pianta dell’aula</w:t>
            </w:r>
          </w:p>
          <w:p w14:paraId="52C6EB4E" w14:textId="711F3C14" w:rsidR="002A4321" w:rsidRPr="000A7CE4" w:rsidRDefault="003E6CBD" w:rsidP="002146C6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La costruzione della pianta della casa</w:t>
            </w:r>
          </w:p>
        </w:tc>
        <w:tc>
          <w:tcPr>
            <w:tcW w:w="4253" w:type="dxa"/>
          </w:tcPr>
          <w:p w14:paraId="7A47DEC7" w14:textId="10463A45" w:rsidR="002A4321" w:rsidRPr="000A7CE4" w:rsidRDefault="003E6CBD" w:rsidP="002146C6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Rappresenta in prospettiva verticale ambienti noti</w:t>
            </w:r>
          </w:p>
        </w:tc>
        <w:tc>
          <w:tcPr>
            <w:tcW w:w="2771" w:type="dxa"/>
          </w:tcPr>
          <w:p w14:paraId="323A732D" w14:textId="77777777" w:rsidR="002A4321" w:rsidRPr="000A7CE4" w:rsidRDefault="00B27F59" w:rsidP="002146C6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Utilizza il linguaggio della geo-graficità per realizzare semplici schizzi cartografici.</w:t>
            </w:r>
          </w:p>
        </w:tc>
      </w:tr>
      <w:tr w:rsidR="002A4321" w:rsidRPr="000A7CE4" w14:paraId="40A9B1AF" w14:textId="77777777">
        <w:tc>
          <w:tcPr>
            <w:tcW w:w="3510" w:type="dxa"/>
          </w:tcPr>
          <w:p w14:paraId="3CEC8D5A" w14:textId="77777777" w:rsidR="002A4321" w:rsidRPr="000A7CE4" w:rsidRDefault="00BA4050" w:rsidP="002146C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Paesaggio e sistema territoriale</w:t>
            </w:r>
          </w:p>
        </w:tc>
        <w:tc>
          <w:tcPr>
            <w:tcW w:w="3969" w:type="dxa"/>
          </w:tcPr>
          <w:p w14:paraId="59F78FAF" w14:textId="27A6A331" w:rsidR="002A4321" w:rsidRPr="000A7CE4" w:rsidRDefault="00B27F59" w:rsidP="002146C6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Esplora</w:t>
            </w:r>
            <w:r w:rsidR="003E6CBD" w:rsidRPr="000A7CE4">
              <w:rPr>
                <w:rFonts w:asciiTheme="majorHAnsi" w:hAnsiTheme="majorHAnsi" w:cstheme="majorHAnsi"/>
                <w:sz w:val="24"/>
                <w:szCs w:val="24"/>
              </w:rPr>
              <w:t>zione de</w:t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 territorio circostante attraverso l’osservazione diretta</w:t>
            </w:r>
          </w:p>
        </w:tc>
        <w:tc>
          <w:tcPr>
            <w:tcW w:w="4253" w:type="dxa"/>
          </w:tcPr>
          <w:p w14:paraId="09500C30" w14:textId="278BCE5F" w:rsidR="002A4321" w:rsidRPr="000A7CE4" w:rsidRDefault="003072ED" w:rsidP="002146C6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Esplora</w:t>
            </w:r>
            <w:r w:rsidR="003E6CBD"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il territorio circostante attraverso l’approccio senso-percettivo e l’osservazione diretta</w:t>
            </w:r>
          </w:p>
        </w:tc>
        <w:tc>
          <w:tcPr>
            <w:tcW w:w="2771" w:type="dxa"/>
          </w:tcPr>
          <w:p w14:paraId="5EF03838" w14:textId="77777777" w:rsidR="002A4321" w:rsidRPr="000A7CE4" w:rsidRDefault="003072ED" w:rsidP="002146C6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Ricava informazioni geografiche da una pluralità di fonti</w:t>
            </w:r>
          </w:p>
        </w:tc>
      </w:tr>
      <w:tr w:rsidR="002A4321" w:rsidRPr="000A7CE4" w14:paraId="5DDEF8A6" w14:textId="77777777">
        <w:tc>
          <w:tcPr>
            <w:tcW w:w="14503" w:type="dxa"/>
            <w:gridSpan w:val="4"/>
          </w:tcPr>
          <w:p w14:paraId="49124B49" w14:textId="77777777" w:rsidR="002A4321" w:rsidRPr="000A7CE4" w:rsidRDefault="00984F2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0A7CE4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II Bimestre: dicembre e gennaio (termine I quadrimestre)</w:t>
            </w:r>
          </w:p>
        </w:tc>
      </w:tr>
      <w:tr w:rsidR="002A4321" w:rsidRPr="000A7CE4" w14:paraId="372DC6E9" w14:textId="77777777">
        <w:tc>
          <w:tcPr>
            <w:tcW w:w="3510" w:type="dxa"/>
            <w:shd w:val="clear" w:color="auto" w:fill="B8CCE4"/>
          </w:tcPr>
          <w:p w14:paraId="4DF5DCEF" w14:textId="77777777" w:rsidR="002A4321" w:rsidRPr="000A7CE4" w:rsidRDefault="00984F2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6C29947D" w14:textId="77777777" w:rsidR="002A4321" w:rsidRPr="000A7CE4" w:rsidRDefault="00984F2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12326D2F" w14:textId="77777777" w:rsidR="002A4321" w:rsidRPr="000A7CE4" w:rsidRDefault="00984F2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33935B99" w14:textId="77777777" w:rsidR="002A4321" w:rsidRPr="000A7CE4" w:rsidRDefault="00984F2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BA4050" w:rsidRPr="000A7CE4" w14:paraId="66BF441F" w14:textId="77777777">
        <w:tc>
          <w:tcPr>
            <w:tcW w:w="3510" w:type="dxa"/>
          </w:tcPr>
          <w:p w14:paraId="7234B9AD" w14:textId="77777777" w:rsidR="00BA4050" w:rsidRPr="000A7CE4" w:rsidRDefault="00BA4050" w:rsidP="002146C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Orientamento</w:t>
            </w:r>
          </w:p>
        </w:tc>
        <w:tc>
          <w:tcPr>
            <w:tcW w:w="3969" w:type="dxa"/>
          </w:tcPr>
          <w:p w14:paraId="6BC4044D" w14:textId="7E2B03DD" w:rsidR="00BA4050" w:rsidRPr="000A7CE4" w:rsidRDefault="003E6CBD" w:rsidP="002146C6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Conoscenza dei punti cardinali</w:t>
            </w:r>
          </w:p>
        </w:tc>
        <w:tc>
          <w:tcPr>
            <w:tcW w:w="4253" w:type="dxa"/>
          </w:tcPr>
          <w:p w14:paraId="59E5F1E3" w14:textId="6DB719E2" w:rsidR="00BA4050" w:rsidRPr="000A7CE4" w:rsidRDefault="003E6CBD" w:rsidP="002146C6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Utilizza gli indicatori topologici per muoversi consapevolmente nello spazio circostante</w:t>
            </w:r>
          </w:p>
        </w:tc>
        <w:tc>
          <w:tcPr>
            <w:tcW w:w="2771" w:type="dxa"/>
          </w:tcPr>
          <w:p w14:paraId="32B8631E" w14:textId="14639148" w:rsidR="00BA4050" w:rsidRPr="000A7CE4" w:rsidRDefault="00375893" w:rsidP="002146C6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Si orienta nello spazio, utilizzando i punti cardinali.</w:t>
            </w:r>
          </w:p>
        </w:tc>
      </w:tr>
      <w:tr w:rsidR="00BA4050" w:rsidRPr="000A7CE4" w14:paraId="023F57D5" w14:textId="77777777">
        <w:tc>
          <w:tcPr>
            <w:tcW w:w="3510" w:type="dxa"/>
          </w:tcPr>
          <w:p w14:paraId="52A54B60" w14:textId="77777777" w:rsidR="00BA4050" w:rsidRPr="000A7CE4" w:rsidRDefault="00BA4050" w:rsidP="002146C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Linguaggio della geo-graficità</w:t>
            </w:r>
          </w:p>
        </w:tc>
        <w:tc>
          <w:tcPr>
            <w:tcW w:w="3969" w:type="dxa"/>
          </w:tcPr>
          <w:p w14:paraId="18604859" w14:textId="77777777" w:rsidR="003E6CBD" w:rsidRPr="000A7CE4" w:rsidRDefault="003E6CBD" w:rsidP="002146C6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La carta geograﬁca: ﬁsica e politica.</w:t>
            </w:r>
          </w:p>
          <w:p w14:paraId="2A499438" w14:textId="3114651F" w:rsidR="00BA4050" w:rsidRPr="000A7CE4" w:rsidRDefault="003E6CBD" w:rsidP="002146C6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Simboli e colori nelle carte geograﬁche</w:t>
            </w:r>
          </w:p>
        </w:tc>
        <w:tc>
          <w:tcPr>
            <w:tcW w:w="4253" w:type="dxa"/>
          </w:tcPr>
          <w:p w14:paraId="06570CCF" w14:textId="4B531F5C" w:rsidR="00BA4050" w:rsidRPr="000A7CE4" w:rsidRDefault="00375893" w:rsidP="002146C6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3E6CBD"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 Legge e interpreta carte geograﬁche</w:t>
            </w:r>
          </w:p>
        </w:tc>
        <w:tc>
          <w:tcPr>
            <w:tcW w:w="2771" w:type="dxa"/>
          </w:tcPr>
          <w:p w14:paraId="28EC09C3" w14:textId="0E24278B" w:rsidR="00BA4050" w:rsidRPr="000A7CE4" w:rsidRDefault="00375893" w:rsidP="002146C6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Ricava informazioni geogra</w:t>
            </w:r>
            <w:r w:rsidR="009B6956" w:rsidRPr="000A7CE4">
              <w:rPr>
                <w:rFonts w:asciiTheme="majorHAnsi" w:hAnsiTheme="majorHAnsi" w:cstheme="majorHAnsi"/>
                <w:sz w:val="24"/>
                <w:szCs w:val="24"/>
              </w:rPr>
              <w:t>fiche da una pluralità di fonti</w:t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(cartografiche, fotografiche, tecnologie digitali, </w:t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artistico-letterarie).</w:t>
            </w:r>
          </w:p>
        </w:tc>
      </w:tr>
      <w:tr w:rsidR="00BA4050" w:rsidRPr="000A7CE4" w14:paraId="5AB5C0CD" w14:textId="77777777">
        <w:tc>
          <w:tcPr>
            <w:tcW w:w="3510" w:type="dxa"/>
          </w:tcPr>
          <w:p w14:paraId="53193FA0" w14:textId="77777777" w:rsidR="00BA4050" w:rsidRPr="000A7CE4" w:rsidRDefault="00BA4050" w:rsidP="002146C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Paesaggio e sistema territoriale</w:t>
            </w:r>
          </w:p>
        </w:tc>
        <w:tc>
          <w:tcPr>
            <w:tcW w:w="3969" w:type="dxa"/>
          </w:tcPr>
          <w:p w14:paraId="1C1F4E72" w14:textId="785F0F34" w:rsidR="003E6CBD" w:rsidRPr="000A7CE4" w:rsidRDefault="003E6CBD" w:rsidP="002146C6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Il pianeta Terra: i cambiamenti e i mutamenti dalla sua origine a oggi</w:t>
            </w:r>
          </w:p>
          <w:p w14:paraId="0AAAAE47" w14:textId="5BA3E12D" w:rsidR="00BA4050" w:rsidRPr="000A7CE4" w:rsidRDefault="003E6CBD" w:rsidP="002146C6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Osservazione di immagin</w:t>
            </w:r>
            <w:r w:rsidR="001B03FC" w:rsidRPr="000A7CE4"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4253" w:type="dxa"/>
          </w:tcPr>
          <w:p w14:paraId="0BE56B57" w14:textId="0BC51EB5" w:rsidR="00BA4050" w:rsidRPr="000A7CE4" w:rsidRDefault="003E6CBD" w:rsidP="002146C6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Individua e descrivere gli elementi ﬁsici e antropici che caratterizzano l’ambiente</w:t>
            </w:r>
            <w:r w:rsidR="0019398B" w:rsidRPr="000A7CE4">
              <w:rPr>
                <w:rFonts w:asciiTheme="majorHAnsi" w:hAnsiTheme="majorHAnsi" w:cstheme="majorHAnsi"/>
                <w:sz w:val="24"/>
                <w:szCs w:val="24"/>
              </w:rPr>
              <w:t>.. Realizzazione di cartelloni murali</w:t>
            </w:r>
          </w:p>
        </w:tc>
        <w:tc>
          <w:tcPr>
            <w:tcW w:w="2771" w:type="dxa"/>
          </w:tcPr>
          <w:p w14:paraId="5332B0CE" w14:textId="19CE61F7" w:rsidR="00BA4050" w:rsidRPr="000A7CE4" w:rsidRDefault="00E85678" w:rsidP="002146C6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Riconosce e denomina i principali “oggetti” geografici fisici (monti, pianure, colline, laghi, fiumi, mari).</w:t>
            </w:r>
          </w:p>
        </w:tc>
      </w:tr>
    </w:tbl>
    <w:p w14:paraId="2C487B9E" w14:textId="77777777" w:rsidR="000A7CE4" w:rsidRDefault="000A7CE4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BA4050" w:rsidRPr="000A7CE4" w14:paraId="1AA1E681" w14:textId="77777777">
        <w:tc>
          <w:tcPr>
            <w:tcW w:w="14503" w:type="dxa"/>
            <w:gridSpan w:val="4"/>
          </w:tcPr>
          <w:p w14:paraId="09B25CE1" w14:textId="77777777" w:rsidR="00BA4050" w:rsidRPr="000A7CE4" w:rsidRDefault="00BA4050" w:rsidP="00BA40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III Bimestre: febbraio e marzo</w:t>
            </w:r>
          </w:p>
        </w:tc>
      </w:tr>
      <w:tr w:rsidR="00BA4050" w:rsidRPr="000A7CE4" w14:paraId="4F1BE7D6" w14:textId="77777777">
        <w:tc>
          <w:tcPr>
            <w:tcW w:w="3510" w:type="dxa"/>
            <w:shd w:val="clear" w:color="auto" w:fill="B8CCE4"/>
          </w:tcPr>
          <w:p w14:paraId="50149045" w14:textId="77777777" w:rsidR="00BA4050" w:rsidRPr="000A7CE4" w:rsidRDefault="00BA4050" w:rsidP="00BA405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3FEF83C1" w14:textId="77777777" w:rsidR="00BA4050" w:rsidRPr="000A7CE4" w:rsidRDefault="00BA4050" w:rsidP="00BA405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629E5109" w14:textId="77777777" w:rsidR="00BA4050" w:rsidRPr="000A7CE4" w:rsidRDefault="00BA4050" w:rsidP="00BA405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6E97C2DF" w14:textId="77777777" w:rsidR="00BA4050" w:rsidRPr="000A7CE4" w:rsidRDefault="00BA4050" w:rsidP="00BA405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BA4050" w:rsidRPr="000A7CE4" w14:paraId="13533F01" w14:textId="77777777">
        <w:tc>
          <w:tcPr>
            <w:tcW w:w="3510" w:type="dxa"/>
          </w:tcPr>
          <w:p w14:paraId="7C99DC46" w14:textId="77777777" w:rsidR="00BA4050" w:rsidRPr="000A7CE4" w:rsidRDefault="00BA4050" w:rsidP="002146C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Orientamento</w:t>
            </w:r>
          </w:p>
        </w:tc>
        <w:tc>
          <w:tcPr>
            <w:tcW w:w="3969" w:type="dxa"/>
          </w:tcPr>
          <w:p w14:paraId="3B85AE58" w14:textId="71D7492E" w:rsidR="003E6CBD" w:rsidRPr="000A7CE4" w:rsidRDefault="003E6CBD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Uno strumento per orientarsi</w:t>
            </w:r>
          </w:p>
          <w:p w14:paraId="35A459F9" w14:textId="6B1F5D53" w:rsidR="00BA4050" w:rsidRPr="000A7CE4" w:rsidRDefault="003E6CBD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– la bussola</w:t>
            </w:r>
          </w:p>
        </w:tc>
        <w:tc>
          <w:tcPr>
            <w:tcW w:w="4253" w:type="dxa"/>
          </w:tcPr>
          <w:p w14:paraId="484F63A9" w14:textId="2BEA13BA" w:rsidR="00BA4050" w:rsidRPr="000A7CE4" w:rsidRDefault="003E6CBD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Utilizza la bussola per muoversi consapevolmente nello spazio circostante.</w:t>
            </w:r>
          </w:p>
        </w:tc>
        <w:tc>
          <w:tcPr>
            <w:tcW w:w="2771" w:type="dxa"/>
          </w:tcPr>
          <w:p w14:paraId="28AF3552" w14:textId="77777777" w:rsidR="00E85678" w:rsidRPr="000A7CE4" w:rsidRDefault="00E85678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Si orienta nello spazio utilizzando punti di riferimento.</w:t>
            </w:r>
          </w:p>
          <w:p w14:paraId="00929B0F" w14:textId="4B4835E5" w:rsidR="00BA4050" w:rsidRPr="000A7CE4" w:rsidRDefault="00E85678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Si orienta nello spazio, utilizzando i punti cardinali</w:t>
            </w:r>
          </w:p>
        </w:tc>
      </w:tr>
      <w:tr w:rsidR="00BA4050" w:rsidRPr="000A7CE4" w14:paraId="350A60E4" w14:textId="77777777">
        <w:tc>
          <w:tcPr>
            <w:tcW w:w="3510" w:type="dxa"/>
          </w:tcPr>
          <w:p w14:paraId="7BA4D7D0" w14:textId="77777777" w:rsidR="00BA4050" w:rsidRPr="000A7CE4" w:rsidRDefault="00BA4050" w:rsidP="002146C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Linguaggio della geo-graficità</w:t>
            </w:r>
          </w:p>
        </w:tc>
        <w:tc>
          <w:tcPr>
            <w:tcW w:w="3969" w:type="dxa"/>
          </w:tcPr>
          <w:p w14:paraId="6EAF22B4" w14:textId="77777777" w:rsidR="003E6CBD" w:rsidRPr="000A7CE4" w:rsidRDefault="003E6CBD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La carta geograﬁca:</w:t>
            </w:r>
          </w:p>
          <w:p w14:paraId="7DF832B8" w14:textId="6D055DF4" w:rsidR="00BA4050" w:rsidRPr="000A7CE4" w:rsidRDefault="003E6CBD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i colori dei rilievi</w:t>
            </w:r>
          </w:p>
        </w:tc>
        <w:tc>
          <w:tcPr>
            <w:tcW w:w="4253" w:type="dxa"/>
          </w:tcPr>
          <w:p w14:paraId="4BC40401" w14:textId="4EE6DF84" w:rsidR="00BA4050" w:rsidRPr="000A7CE4" w:rsidRDefault="003E6CBD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Legge e interpreta carte geograﬁche</w:t>
            </w:r>
          </w:p>
        </w:tc>
        <w:tc>
          <w:tcPr>
            <w:tcW w:w="2771" w:type="dxa"/>
          </w:tcPr>
          <w:p w14:paraId="39DA7780" w14:textId="77777777" w:rsidR="00020A47" w:rsidRPr="000A7CE4" w:rsidRDefault="00020A47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Interpreta carte geografiche e globo terrestre.</w:t>
            </w:r>
          </w:p>
          <w:p w14:paraId="0D273AE0" w14:textId="77777777" w:rsidR="00BA4050" w:rsidRPr="000A7CE4" w:rsidRDefault="00BA4050" w:rsidP="002146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5678" w:rsidRPr="000A7CE4" w14:paraId="4B8E94D0" w14:textId="77777777">
        <w:tc>
          <w:tcPr>
            <w:tcW w:w="3510" w:type="dxa"/>
          </w:tcPr>
          <w:p w14:paraId="6A33E989" w14:textId="77777777" w:rsidR="00E85678" w:rsidRPr="000A7CE4" w:rsidRDefault="00E85678" w:rsidP="002146C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Paesaggio e sistema territoriale</w:t>
            </w:r>
          </w:p>
        </w:tc>
        <w:tc>
          <w:tcPr>
            <w:tcW w:w="3969" w:type="dxa"/>
          </w:tcPr>
          <w:p w14:paraId="7894F5C0" w14:textId="77777777" w:rsidR="003E6CBD" w:rsidRPr="000A7CE4" w:rsidRDefault="003E6CBD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Osservazione e confronto di paesaggi geograﬁci per individuarne le principali caratteristiche ﬁsiche e antropiche:</w:t>
            </w:r>
          </w:p>
          <w:p w14:paraId="05A4C89B" w14:textId="77777777" w:rsidR="003E6CBD" w:rsidRPr="000A7CE4" w:rsidRDefault="003E6CBD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la montagna;</w:t>
            </w:r>
          </w:p>
          <w:p w14:paraId="1DB08D8B" w14:textId="77777777" w:rsidR="003E6CBD" w:rsidRPr="000A7CE4" w:rsidRDefault="003E6CBD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la collina;</w:t>
            </w:r>
          </w:p>
          <w:p w14:paraId="64931D63" w14:textId="281DBAEC" w:rsidR="003E6CBD" w:rsidRPr="000A7CE4" w:rsidRDefault="003E6CBD" w:rsidP="002146C6">
            <w:pPr>
              <w:pStyle w:val="Paragrafoelenco"/>
              <w:numPr>
                <w:ilvl w:val="1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la pianura </w:t>
            </w:r>
          </w:p>
          <w:p w14:paraId="57697A5D" w14:textId="6BC418F8" w:rsidR="00020A47" w:rsidRPr="000A7CE4" w:rsidRDefault="00020A47" w:rsidP="002146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F0915DB" w14:textId="5CFD9E83" w:rsidR="003E6CBD" w:rsidRPr="000A7CE4" w:rsidRDefault="00E85678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.</w:t>
            </w:r>
            <w:r w:rsidR="003E6CBD"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 Individua gli elementi ﬁsici e antropici che</w:t>
            </w:r>
          </w:p>
          <w:p w14:paraId="6A98232F" w14:textId="77777777" w:rsidR="003E6CBD" w:rsidRPr="000A7CE4" w:rsidRDefault="003E6CBD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caratterizzano vari tipi di paesaggio.</w:t>
            </w:r>
          </w:p>
          <w:p w14:paraId="698ABDDB" w14:textId="6BCD80CD" w:rsidR="003E6CBD" w:rsidRPr="000A7CE4" w:rsidRDefault="003E6CBD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Comprende che il territorio è uno spazio organizzato e modiﬁcato dalle attività umane.</w:t>
            </w:r>
          </w:p>
          <w:p w14:paraId="6C480C58" w14:textId="4F9DB69F" w:rsidR="00E85678" w:rsidRPr="000A7CE4" w:rsidRDefault="003E6CBD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Conosce e descrive gli elementi ﬁsici e antropici che caratterizzano l’ambiente di residenza e la propria regione.</w:t>
            </w:r>
          </w:p>
        </w:tc>
        <w:tc>
          <w:tcPr>
            <w:tcW w:w="2771" w:type="dxa"/>
          </w:tcPr>
          <w:p w14:paraId="230E71B9" w14:textId="77777777" w:rsidR="00020A47" w:rsidRPr="000A7CE4" w:rsidRDefault="00020A47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Riconosce</w:t>
            </w:r>
            <w:r w:rsidR="009B6956"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e denomina i principali “oggetti” geografici fisici (monti, pianure, </w:t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colline, laghi, fiumi, mari).</w:t>
            </w:r>
          </w:p>
          <w:p w14:paraId="7B7ED3C1" w14:textId="4942EF3F" w:rsidR="00E85678" w:rsidRPr="000A7CE4" w:rsidRDefault="00020A47" w:rsidP="002146C6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Individua i caratteri che connotano i paesaggi di montagna, collina, pianura e ne individua analogia e differenze.</w:t>
            </w:r>
          </w:p>
        </w:tc>
      </w:tr>
    </w:tbl>
    <w:p w14:paraId="27E129A4" w14:textId="77777777" w:rsidR="000A7CE4" w:rsidRDefault="000A7CE4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E85678" w:rsidRPr="000A7CE4" w14:paraId="077B2A29" w14:textId="77777777">
        <w:tc>
          <w:tcPr>
            <w:tcW w:w="14503" w:type="dxa"/>
            <w:gridSpan w:val="4"/>
          </w:tcPr>
          <w:p w14:paraId="37EFD996" w14:textId="77777777" w:rsidR="00E85678" w:rsidRPr="000A7CE4" w:rsidRDefault="00E85678" w:rsidP="00E856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IV Bimestre: aprile e maggio (termine II Quadrimestre)</w:t>
            </w:r>
          </w:p>
        </w:tc>
      </w:tr>
      <w:tr w:rsidR="000A7CE4" w:rsidRPr="000A7CE4" w14:paraId="05E684AC" w14:textId="77777777">
        <w:tc>
          <w:tcPr>
            <w:tcW w:w="3510" w:type="dxa"/>
            <w:shd w:val="clear" w:color="auto" w:fill="B8CCE4"/>
          </w:tcPr>
          <w:p w14:paraId="1B0D1221" w14:textId="7B26A452" w:rsidR="000A7CE4" w:rsidRPr="000A7CE4" w:rsidRDefault="000A7CE4" w:rsidP="000A7CE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5F7D4E68" w14:textId="147AC784" w:rsidR="000A7CE4" w:rsidRPr="000A7CE4" w:rsidRDefault="000A7CE4" w:rsidP="000A7CE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6535E47D" w14:textId="4544D1D1" w:rsidR="000A7CE4" w:rsidRPr="000A7CE4" w:rsidRDefault="000A7CE4" w:rsidP="000A7CE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5F8B8126" w14:textId="7C3227F9" w:rsidR="000A7CE4" w:rsidRPr="000A7CE4" w:rsidRDefault="000A7CE4" w:rsidP="000A7CE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E85678" w:rsidRPr="000A7CE4" w14:paraId="41590A87" w14:textId="77777777">
        <w:tc>
          <w:tcPr>
            <w:tcW w:w="3510" w:type="dxa"/>
          </w:tcPr>
          <w:p w14:paraId="777C633E" w14:textId="77777777" w:rsidR="00E85678" w:rsidRPr="000A7CE4" w:rsidRDefault="00E85678" w:rsidP="002146C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Orientamento</w:t>
            </w:r>
          </w:p>
        </w:tc>
        <w:tc>
          <w:tcPr>
            <w:tcW w:w="3969" w:type="dxa"/>
          </w:tcPr>
          <w:p w14:paraId="79F83A88" w14:textId="77777777" w:rsidR="00E85678" w:rsidRPr="000A7CE4" w:rsidRDefault="00020A47" w:rsidP="00020A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42EA5ABC" w14:textId="77777777" w:rsidR="00E85678" w:rsidRPr="000A7CE4" w:rsidRDefault="00E85678" w:rsidP="00020A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33A7A45B" w14:textId="77777777" w:rsidR="00E85678" w:rsidRPr="000A7CE4" w:rsidRDefault="00E85678" w:rsidP="00E856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5678" w:rsidRPr="000A7CE4" w14:paraId="1CDAC195" w14:textId="77777777">
        <w:tc>
          <w:tcPr>
            <w:tcW w:w="3510" w:type="dxa"/>
          </w:tcPr>
          <w:p w14:paraId="0FF5C439" w14:textId="77777777" w:rsidR="00E85678" w:rsidRPr="000A7CE4" w:rsidRDefault="00E85678" w:rsidP="002146C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Linguaggio della geo-graficità</w:t>
            </w:r>
          </w:p>
        </w:tc>
        <w:tc>
          <w:tcPr>
            <w:tcW w:w="3969" w:type="dxa"/>
          </w:tcPr>
          <w:p w14:paraId="4B970DBC" w14:textId="77777777" w:rsidR="003E6CBD" w:rsidRPr="000A7CE4" w:rsidRDefault="003E6CBD" w:rsidP="002146C6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La carta geograﬁca:</w:t>
            </w:r>
          </w:p>
          <w:p w14:paraId="627576C0" w14:textId="0B534B20" w:rsidR="00E85678" w:rsidRPr="000A7CE4" w:rsidRDefault="003E6CBD" w:rsidP="002146C6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i colori dei paesaggi acquatici</w:t>
            </w:r>
          </w:p>
        </w:tc>
        <w:tc>
          <w:tcPr>
            <w:tcW w:w="4253" w:type="dxa"/>
          </w:tcPr>
          <w:p w14:paraId="3C30221B" w14:textId="69253B9D" w:rsidR="00E85678" w:rsidRPr="000A7CE4" w:rsidRDefault="003E6CBD" w:rsidP="002146C6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Legge e interpreta carte geograﬁche.</w:t>
            </w:r>
          </w:p>
        </w:tc>
        <w:tc>
          <w:tcPr>
            <w:tcW w:w="2771" w:type="dxa"/>
          </w:tcPr>
          <w:p w14:paraId="1D994AE4" w14:textId="77777777" w:rsidR="00E85678" w:rsidRPr="000A7CE4" w:rsidRDefault="00E85678" w:rsidP="00E856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5678" w:rsidRPr="000A7CE4" w14:paraId="74FC3D08" w14:textId="77777777">
        <w:tc>
          <w:tcPr>
            <w:tcW w:w="3510" w:type="dxa"/>
          </w:tcPr>
          <w:p w14:paraId="0F411FD0" w14:textId="77777777" w:rsidR="00E85678" w:rsidRPr="000A7CE4" w:rsidRDefault="00E85678" w:rsidP="002146C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Paesaggio e sistema territoriale</w:t>
            </w:r>
          </w:p>
        </w:tc>
        <w:tc>
          <w:tcPr>
            <w:tcW w:w="3969" w:type="dxa"/>
          </w:tcPr>
          <w:p w14:paraId="45979D86" w14:textId="77777777" w:rsidR="003E6CBD" w:rsidRPr="000A7CE4" w:rsidRDefault="003E6CBD" w:rsidP="002146C6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Osservazione e confronto di paesaggi geograﬁci</w:t>
            </w:r>
          </w:p>
          <w:p w14:paraId="6482EE3A" w14:textId="77777777" w:rsidR="003E6CBD" w:rsidRPr="000A7CE4" w:rsidRDefault="003E6CBD" w:rsidP="002146C6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per individuarne</w:t>
            </w:r>
          </w:p>
          <w:p w14:paraId="0DFA0B07" w14:textId="77777777" w:rsidR="003E6CBD" w:rsidRPr="000A7CE4" w:rsidRDefault="003E6CBD" w:rsidP="002146C6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le principali caratteristiche</w:t>
            </w:r>
          </w:p>
          <w:p w14:paraId="43C4200E" w14:textId="0C5A635B" w:rsidR="003E6CBD" w:rsidRPr="000A7CE4" w:rsidRDefault="003E6CBD" w:rsidP="002146C6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ﬁsiche e antropiche:</w:t>
            </w:r>
          </w:p>
          <w:p w14:paraId="560E9386" w14:textId="39E17651" w:rsidR="003E6CBD" w:rsidRPr="000A7CE4" w:rsidRDefault="003E6CBD" w:rsidP="002146C6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il ﬁume</w:t>
            </w:r>
          </w:p>
          <w:p w14:paraId="1984CE61" w14:textId="2BD3A4F7" w:rsidR="002146C6" w:rsidRPr="000A7CE4" w:rsidRDefault="002146C6" w:rsidP="002146C6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Il lago</w:t>
            </w:r>
          </w:p>
          <w:p w14:paraId="2D0B4092" w14:textId="147B67F9" w:rsidR="00020A47" w:rsidRPr="000A7CE4" w:rsidRDefault="002146C6" w:rsidP="002146C6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Il mare</w:t>
            </w:r>
          </w:p>
        </w:tc>
        <w:tc>
          <w:tcPr>
            <w:tcW w:w="4253" w:type="dxa"/>
          </w:tcPr>
          <w:p w14:paraId="33987F39" w14:textId="75E5C88C" w:rsidR="00E85678" w:rsidRPr="000A7CE4" w:rsidRDefault="003E6CBD" w:rsidP="002146C6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Individua gli elementi ﬁsici e antropici che caratterizzano vari tipi di paesaggio.</w:t>
            </w:r>
          </w:p>
        </w:tc>
        <w:tc>
          <w:tcPr>
            <w:tcW w:w="2771" w:type="dxa"/>
          </w:tcPr>
          <w:p w14:paraId="7C5571D0" w14:textId="77777777" w:rsidR="00E85678" w:rsidRPr="000A7CE4" w:rsidRDefault="00E85678" w:rsidP="00E856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BBE6182" w14:textId="77777777" w:rsidR="002A4321" w:rsidRPr="000A7CE4" w:rsidRDefault="002A4321">
      <w:pPr>
        <w:rPr>
          <w:rFonts w:asciiTheme="majorHAnsi" w:eastAsia="Calibri" w:hAnsiTheme="majorHAnsi" w:cstheme="majorHAnsi"/>
        </w:rPr>
      </w:pPr>
    </w:p>
    <w:tbl>
      <w:tblPr>
        <w:tblStyle w:val="a1"/>
        <w:tblW w:w="14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3"/>
        <w:gridCol w:w="7213"/>
      </w:tblGrid>
      <w:tr w:rsidR="002A4321" w:rsidRPr="000A7CE4" w14:paraId="610032DB" w14:textId="77777777">
        <w:tc>
          <w:tcPr>
            <w:tcW w:w="14427" w:type="dxa"/>
            <w:gridSpan w:val="2"/>
          </w:tcPr>
          <w:p w14:paraId="21AF669C" w14:textId="77777777" w:rsidR="002A4321" w:rsidRPr="000A7CE4" w:rsidRDefault="00984F26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Giugno </w:t>
            </w:r>
          </w:p>
        </w:tc>
      </w:tr>
      <w:tr w:rsidR="002A4321" w:rsidRPr="000A7CE4" w14:paraId="22A77390" w14:textId="77777777">
        <w:tc>
          <w:tcPr>
            <w:tcW w:w="7213" w:type="dxa"/>
            <w:shd w:val="clear" w:color="auto" w:fill="B8CCE4"/>
          </w:tcPr>
          <w:p w14:paraId="3D54B5B6" w14:textId="77777777" w:rsidR="002146C6" w:rsidRPr="000A7CE4" w:rsidRDefault="002146C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B05F738" w14:textId="77777777" w:rsidR="002146C6" w:rsidRPr="000A7CE4" w:rsidRDefault="002146C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FABE0A3" w14:textId="75CBEB12" w:rsidR="002A4321" w:rsidRPr="000A7CE4" w:rsidRDefault="00984F26" w:rsidP="000A7C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>METODOLOGIA</w:t>
            </w:r>
          </w:p>
        </w:tc>
        <w:tc>
          <w:tcPr>
            <w:tcW w:w="7214" w:type="dxa"/>
          </w:tcPr>
          <w:p w14:paraId="5FD5A853" w14:textId="1EE9E58E" w:rsidR="002A4321" w:rsidRPr="000A7CE4" w:rsidRDefault="00984F26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La metodologia scelta si baserà su una didattica laboratoriale, intendendo il laboratorio non come luogo fisico, ma come luogo mentale, concet</w:t>
            </w:r>
            <w:r w:rsidR="002146C6" w:rsidRPr="000A7CE4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uale e procedurale, dove il bambino è intendo a fare più che ad ascoltare. Attraverso il ricorso alle nuove tecnologie, si </w:t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2A4321" w:rsidRPr="000A7CE4" w14:paraId="66118F1E" w14:textId="77777777">
        <w:tc>
          <w:tcPr>
            <w:tcW w:w="7213" w:type="dxa"/>
          </w:tcPr>
          <w:p w14:paraId="5F280B84" w14:textId="77777777" w:rsidR="002146C6" w:rsidRPr="000A7CE4" w:rsidRDefault="002146C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ADCED83" w14:textId="77777777" w:rsidR="002146C6" w:rsidRPr="000A7CE4" w:rsidRDefault="002146C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C508080" w14:textId="77777777" w:rsidR="002146C6" w:rsidRPr="000A7CE4" w:rsidRDefault="002146C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D091503" w14:textId="18908BD1" w:rsidR="002A4321" w:rsidRPr="000A7CE4" w:rsidRDefault="00984F2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>ATTIVITÀ</w:t>
            </w:r>
          </w:p>
        </w:tc>
        <w:tc>
          <w:tcPr>
            <w:tcW w:w="7214" w:type="dxa"/>
          </w:tcPr>
          <w:p w14:paraId="3077C252" w14:textId="77777777" w:rsidR="000C22AC" w:rsidRPr="000A7CE4" w:rsidRDefault="000C22AC" w:rsidP="00BA36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 Rappresentare la pianta con riduzione in scala e con l’utilizzo di misure convenute con il gruppo. </w:t>
            </w:r>
          </w:p>
          <w:p w14:paraId="57ACA604" w14:textId="77777777" w:rsidR="00BA3618" w:rsidRPr="000A7CE4" w:rsidRDefault="000C22AC" w:rsidP="00BA36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 Orientamento: punti di riferimento e utilizzo degli strumenti convenzionali. </w:t>
            </w:r>
          </w:p>
          <w:p w14:paraId="7D66A066" w14:textId="09880D40" w:rsidR="000C22AC" w:rsidRPr="000A7CE4" w:rsidRDefault="000C22AC" w:rsidP="00BA36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 Il paesaggio geografico; funzione del geografo e descrizione del territorio.</w:t>
            </w:r>
          </w:p>
          <w:p w14:paraId="65245660" w14:textId="77777777" w:rsidR="000C22AC" w:rsidRPr="000A7CE4" w:rsidRDefault="000C22AC" w:rsidP="00BA36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 Gli ambienti della terra: collinare, montano, pianeggiante e acquatico. </w:t>
            </w:r>
          </w:p>
          <w:p w14:paraId="3E127B50" w14:textId="77777777" w:rsidR="002A4321" w:rsidRPr="000A7CE4" w:rsidRDefault="000C22AC" w:rsidP="00BA36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 xml:space="preserve"> Si proporranno conversazioni guidate sul tema dell’intervento dell’uomo sull’ambiente e sugli aspetti positivi e negativi che ne derivano</w:t>
            </w:r>
          </w:p>
        </w:tc>
      </w:tr>
      <w:tr w:rsidR="002A4321" w:rsidRPr="000A7CE4" w14:paraId="37CE739C" w14:textId="77777777">
        <w:tc>
          <w:tcPr>
            <w:tcW w:w="7213" w:type="dxa"/>
            <w:shd w:val="clear" w:color="auto" w:fill="B8CCE4"/>
          </w:tcPr>
          <w:p w14:paraId="6F96EC61" w14:textId="77777777" w:rsidR="002146C6" w:rsidRPr="000A7CE4" w:rsidRDefault="002146C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5D42CF5" w14:textId="77777777" w:rsidR="002146C6" w:rsidRPr="000A7CE4" w:rsidRDefault="002146C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2117E1F" w14:textId="77777777" w:rsidR="002146C6" w:rsidRPr="000A7CE4" w:rsidRDefault="002146C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AAC50AF" w14:textId="57CD826D" w:rsidR="002A4321" w:rsidRPr="000A7CE4" w:rsidRDefault="00984F26" w:rsidP="002146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>STRUMENTI/SUSSIDI</w:t>
            </w:r>
          </w:p>
        </w:tc>
        <w:tc>
          <w:tcPr>
            <w:tcW w:w="7214" w:type="dxa"/>
          </w:tcPr>
          <w:p w14:paraId="4FA01ACC" w14:textId="77777777" w:rsidR="000C22AC" w:rsidRPr="000A7CE4" w:rsidRDefault="000C22AC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Libri di testo e non</w:t>
            </w:r>
          </w:p>
          <w:p w14:paraId="4C30DA0D" w14:textId="77777777" w:rsidR="000C22AC" w:rsidRPr="000A7CE4" w:rsidRDefault="000C22AC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Testi di supporto</w:t>
            </w:r>
          </w:p>
          <w:p w14:paraId="092A0BAE" w14:textId="77777777" w:rsidR="000C22AC" w:rsidRPr="000A7CE4" w:rsidRDefault="000C22AC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Fotocopie</w:t>
            </w:r>
          </w:p>
          <w:p w14:paraId="2D0EB55B" w14:textId="77777777" w:rsidR="000C22AC" w:rsidRPr="000A7CE4" w:rsidRDefault="000C22AC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Schede predisposte</w:t>
            </w:r>
          </w:p>
          <w:p w14:paraId="28501ECE" w14:textId="77777777" w:rsidR="000C22AC" w:rsidRPr="000A7CE4" w:rsidRDefault="000C22AC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Mappe concettuali e schemi</w:t>
            </w:r>
          </w:p>
          <w:p w14:paraId="24BA87E6" w14:textId="77777777" w:rsidR="000C22AC" w:rsidRPr="000A7CE4" w:rsidRDefault="000C22AC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Sussidi didattici</w:t>
            </w:r>
          </w:p>
          <w:p w14:paraId="22FC4BD6" w14:textId="77777777" w:rsidR="000C22AC" w:rsidRPr="000A7CE4" w:rsidRDefault="000C22AC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Giornali e riviste</w:t>
            </w:r>
          </w:p>
          <w:p w14:paraId="43F61CF2" w14:textId="77777777" w:rsidR="000C22AC" w:rsidRPr="000A7CE4" w:rsidRDefault="000C22AC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Computer</w:t>
            </w:r>
          </w:p>
          <w:p w14:paraId="53C13F56" w14:textId="77777777" w:rsidR="000C22AC" w:rsidRPr="000A7CE4" w:rsidRDefault="000C22AC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Software didattici</w:t>
            </w:r>
          </w:p>
          <w:p w14:paraId="37A7B4C3" w14:textId="77777777" w:rsidR="002A4321" w:rsidRPr="000A7CE4" w:rsidRDefault="000C22AC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LIM</w:t>
            </w:r>
          </w:p>
        </w:tc>
      </w:tr>
      <w:tr w:rsidR="002A4321" w:rsidRPr="000A7CE4" w14:paraId="797D38E7" w14:textId="77777777">
        <w:tc>
          <w:tcPr>
            <w:tcW w:w="7213" w:type="dxa"/>
          </w:tcPr>
          <w:p w14:paraId="0ED22FA4" w14:textId="77777777" w:rsidR="002146C6" w:rsidRPr="000A7CE4" w:rsidRDefault="002146C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0D21D46" w14:textId="77777777" w:rsidR="002146C6" w:rsidRPr="000A7CE4" w:rsidRDefault="002146C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635E830" w14:textId="307A59C1" w:rsidR="002A4321" w:rsidRPr="000A7CE4" w:rsidRDefault="00984F2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>VERIFICA</w:t>
            </w:r>
          </w:p>
        </w:tc>
        <w:tc>
          <w:tcPr>
            <w:tcW w:w="7214" w:type="dxa"/>
          </w:tcPr>
          <w:p w14:paraId="0AD81A6C" w14:textId="77777777" w:rsidR="00043688" w:rsidRPr="000A7CE4" w:rsidRDefault="00043688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Si somministreranno Prove di Verifica</w:t>
            </w:r>
          </w:p>
          <w:p w14:paraId="5D193BF9" w14:textId="056B924C" w:rsidR="002A4321" w:rsidRPr="000A7CE4" w:rsidRDefault="00984F26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In ingresso</w:t>
            </w:r>
          </w:p>
          <w:p w14:paraId="2C1EA4B0" w14:textId="77777777" w:rsidR="002A4321" w:rsidRPr="000A7CE4" w:rsidRDefault="00984F26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Bimestrali</w:t>
            </w:r>
          </w:p>
          <w:p w14:paraId="2EA0B6A0" w14:textId="77777777" w:rsidR="002A4321" w:rsidRPr="000A7CE4" w:rsidRDefault="00984F26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Quadrimestrali</w:t>
            </w:r>
          </w:p>
          <w:p w14:paraId="668AE4ED" w14:textId="77777777" w:rsidR="002A4321" w:rsidRPr="000A7CE4" w:rsidRDefault="002A4321" w:rsidP="002146C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A4321" w:rsidRPr="000A7CE4" w14:paraId="3B564AD8" w14:textId="77777777">
        <w:tc>
          <w:tcPr>
            <w:tcW w:w="7213" w:type="dxa"/>
            <w:shd w:val="clear" w:color="auto" w:fill="B8CCE4"/>
          </w:tcPr>
          <w:p w14:paraId="3344AD10" w14:textId="77777777" w:rsidR="002146C6" w:rsidRPr="000A7CE4" w:rsidRDefault="002146C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3FCE9D5" w14:textId="6CB018A6" w:rsidR="002A4321" w:rsidRPr="000A7CE4" w:rsidRDefault="00984F26" w:rsidP="00214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b/>
                <w:sz w:val="24"/>
                <w:szCs w:val="24"/>
              </w:rPr>
              <w:t>VALUTAZIONE</w:t>
            </w:r>
          </w:p>
        </w:tc>
        <w:tc>
          <w:tcPr>
            <w:tcW w:w="7214" w:type="dxa"/>
            <w:vAlign w:val="center"/>
          </w:tcPr>
          <w:p w14:paraId="28A36A38" w14:textId="77777777" w:rsidR="002A4321" w:rsidRPr="000A7CE4" w:rsidRDefault="00984F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7CE4">
              <w:rPr>
                <w:rFonts w:asciiTheme="majorHAnsi" w:hAnsiTheme="majorHAnsi" w:cstheme="majorHAnsi"/>
                <w:sz w:val="24"/>
                <w:szCs w:val="24"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202EB805" w14:textId="77777777" w:rsidR="002A4321" w:rsidRPr="000A7CE4" w:rsidRDefault="002A43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8820EB1" w14:textId="77777777" w:rsidR="002A4321" w:rsidRPr="000A7CE4" w:rsidRDefault="002A4321">
      <w:pPr>
        <w:rPr>
          <w:rFonts w:asciiTheme="majorHAnsi" w:eastAsia="Calibri" w:hAnsiTheme="majorHAnsi" w:cstheme="majorHAnsi"/>
        </w:rPr>
      </w:pPr>
    </w:p>
    <w:p w14:paraId="307A8E6B" w14:textId="77777777" w:rsidR="002A4321" w:rsidRPr="000A7CE4" w:rsidRDefault="002A4321">
      <w:pPr>
        <w:rPr>
          <w:rFonts w:asciiTheme="majorHAnsi" w:eastAsia="Calibri" w:hAnsiTheme="majorHAnsi" w:cstheme="majorHAnsi"/>
        </w:rPr>
      </w:pPr>
    </w:p>
    <w:p w14:paraId="68B66AEC" w14:textId="77777777" w:rsidR="002A4321" w:rsidRPr="000A7CE4" w:rsidRDefault="002A4321">
      <w:pPr>
        <w:rPr>
          <w:rFonts w:asciiTheme="majorHAnsi" w:eastAsia="Calibri" w:hAnsiTheme="majorHAnsi" w:cstheme="majorHAnsi"/>
          <w:b/>
        </w:rPr>
      </w:pPr>
    </w:p>
    <w:p w14:paraId="3930C796" w14:textId="77777777" w:rsidR="002A4321" w:rsidRPr="000A7CE4" w:rsidRDefault="00984F26">
      <w:pPr>
        <w:rPr>
          <w:rFonts w:asciiTheme="majorHAnsi" w:eastAsia="Calibri" w:hAnsiTheme="majorHAnsi" w:cstheme="majorHAnsi"/>
          <w:b/>
        </w:rPr>
      </w:pPr>
      <w:r w:rsidRPr="000A7CE4">
        <w:rPr>
          <w:rFonts w:asciiTheme="majorHAnsi" w:eastAsia="Calibri" w:hAnsiTheme="majorHAnsi" w:cstheme="maj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2A4321" w:rsidRPr="000A7CE4">
      <w:footerReference w:type="default" r:id="rId12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C400" w14:textId="77777777" w:rsidR="0063242D" w:rsidRDefault="0063242D">
      <w:r>
        <w:separator/>
      </w:r>
    </w:p>
  </w:endnote>
  <w:endnote w:type="continuationSeparator" w:id="0">
    <w:p w14:paraId="3C9BBC67" w14:textId="77777777" w:rsidR="0063242D" w:rsidRDefault="0063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84ED" w14:textId="77777777" w:rsidR="002A4321" w:rsidRDefault="002A43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2C1553BD" w14:textId="77777777" w:rsidR="002A4321" w:rsidRDefault="002A43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93A32C1" w14:textId="77777777" w:rsidR="002A4321" w:rsidRDefault="002A43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C082" w14:textId="77777777" w:rsidR="0063242D" w:rsidRDefault="0063242D">
      <w:r>
        <w:separator/>
      </w:r>
    </w:p>
  </w:footnote>
  <w:footnote w:type="continuationSeparator" w:id="0">
    <w:p w14:paraId="701E52B5" w14:textId="77777777" w:rsidR="0063242D" w:rsidRDefault="0063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37A"/>
    <w:multiLevelType w:val="hybridMultilevel"/>
    <w:tmpl w:val="93EC6A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313"/>
    <w:multiLevelType w:val="hybridMultilevel"/>
    <w:tmpl w:val="FBD266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90038"/>
    <w:multiLevelType w:val="hybridMultilevel"/>
    <w:tmpl w:val="B9E035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51454"/>
    <w:multiLevelType w:val="hybridMultilevel"/>
    <w:tmpl w:val="253E2E7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F86CF9"/>
    <w:multiLevelType w:val="multilevel"/>
    <w:tmpl w:val="9D34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11CBF"/>
    <w:multiLevelType w:val="hybridMultilevel"/>
    <w:tmpl w:val="76A0484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C5E8F0A8">
      <w:numFmt w:val="bullet"/>
      <w:lvlText w:val="•"/>
      <w:lvlJc w:val="left"/>
      <w:pPr>
        <w:ind w:left="1222" w:hanging="360"/>
      </w:pPr>
      <w:rPr>
        <w:rFonts w:ascii="Calibri Light" w:eastAsia="Calibri" w:hAnsi="Calibri Light" w:cs="Calibri Light" w:hint="default"/>
        <w:color w:val="FF5A00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FD1C19"/>
    <w:multiLevelType w:val="hybridMultilevel"/>
    <w:tmpl w:val="45BA657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755A70"/>
    <w:multiLevelType w:val="multilevel"/>
    <w:tmpl w:val="92B8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915FF"/>
    <w:multiLevelType w:val="hybridMultilevel"/>
    <w:tmpl w:val="2242A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47A5"/>
    <w:multiLevelType w:val="hybridMultilevel"/>
    <w:tmpl w:val="5F3047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B7925"/>
    <w:multiLevelType w:val="multilevel"/>
    <w:tmpl w:val="A20AF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Calibri Light" w:eastAsia="Calibri" w:hAnsi="Calibri Light" w:cs="Calibri Light" w:hint="default"/>
        <w:color w:val="231F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0130BA8"/>
    <w:multiLevelType w:val="multilevel"/>
    <w:tmpl w:val="A72A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B41952"/>
    <w:multiLevelType w:val="hybridMultilevel"/>
    <w:tmpl w:val="2BF8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23D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7F48"/>
    <w:multiLevelType w:val="hybridMultilevel"/>
    <w:tmpl w:val="A760B5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849AA"/>
    <w:multiLevelType w:val="hybridMultilevel"/>
    <w:tmpl w:val="A0A43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85BF0"/>
    <w:multiLevelType w:val="multilevel"/>
    <w:tmpl w:val="80AE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7A76AD"/>
    <w:multiLevelType w:val="multilevel"/>
    <w:tmpl w:val="2E48DF7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342B02"/>
    <w:multiLevelType w:val="hybridMultilevel"/>
    <w:tmpl w:val="389AF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E6AAD"/>
    <w:multiLevelType w:val="hybridMultilevel"/>
    <w:tmpl w:val="811214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F101B"/>
    <w:multiLevelType w:val="hybridMultilevel"/>
    <w:tmpl w:val="22707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C0C13"/>
    <w:multiLevelType w:val="hybridMultilevel"/>
    <w:tmpl w:val="FEE06106"/>
    <w:lvl w:ilvl="0" w:tplc="91C228AC">
      <w:numFmt w:val="bullet"/>
      <w:lvlText w:val="–"/>
      <w:lvlJc w:val="left"/>
      <w:pPr>
        <w:ind w:left="1080" w:hanging="360"/>
      </w:pPr>
      <w:rPr>
        <w:rFonts w:ascii="Calibri Light" w:eastAsia="Calibri" w:hAnsi="Calibri Light" w:cs="Calibri Light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D26749"/>
    <w:multiLevelType w:val="multilevel"/>
    <w:tmpl w:val="A8D80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E3A6D4C"/>
    <w:multiLevelType w:val="multilevel"/>
    <w:tmpl w:val="ADAE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52C7F"/>
    <w:multiLevelType w:val="hybridMultilevel"/>
    <w:tmpl w:val="2F30B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A6E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9132E"/>
    <w:multiLevelType w:val="hybridMultilevel"/>
    <w:tmpl w:val="1C3EE7A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35E76"/>
    <w:multiLevelType w:val="multilevel"/>
    <w:tmpl w:val="4D76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163C6F"/>
    <w:multiLevelType w:val="multilevel"/>
    <w:tmpl w:val="51F8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4630310">
    <w:abstractNumId w:val="16"/>
  </w:num>
  <w:num w:numId="2" w16cid:durableId="1503668909">
    <w:abstractNumId w:val="24"/>
  </w:num>
  <w:num w:numId="3" w16cid:durableId="1283460211">
    <w:abstractNumId w:val="18"/>
  </w:num>
  <w:num w:numId="4" w16cid:durableId="221214577">
    <w:abstractNumId w:val="0"/>
  </w:num>
  <w:num w:numId="5" w16cid:durableId="1026977497">
    <w:abstractNumId w:val="3"/>
  </w:num>
  <w:num w:numId="6" w16cid:durableId="1311517724">
    <w:abstractNumId w:val="21"/>
  </w:num>
  <w:num w:numId="7" w16cid:durableId="1905682784">
    <w:abstractNumId w:val="15"/>
  </w:num>
  <w:num w:numId="8" w16cid:durableId="703944035">
    <w:abstractNumId w:val="7"/>
  </w:num>
  <w:num w:numId="9" w16cid:durableId="283733952">
    <w:abstractNumId w:val="26"/>
  </w:num>
  <w:num w:numId="10" w16cid:durableId="152331775">
    <w:abstractNumId w:val="10"/>
  </w:num>
  <w:num w:numId="11" w16cid:durableId="407970449">
    <w:abstractNumId w:val="20"/>
  </w:num>
  <w:num w:numId="12" w16cid:durableId="1239172515">
    <w:abstractNumId w:val="25"/>
  </w:num>
  <w:num w:numId="13" w16cid:durableId="119812836">
    <w:abstractNumId w:val="13"/>
  </w:num>
  <w:num w:numId="14" w16cid:durableId="1220632499">
    <w:abstractNumId w:val="11"/>
  </w:num>
  <w:num w:numId="15" w16cid:durableId="2046707867">
    <w:abstractNumId w:val="4"/>
  </w:num>
  <w:num w:numId="16" w16cid:durableId="1875993779">
    <w:abstractNumId w:val="22"/>
  </w:num>
  <w:num w:numId="17" w16cid:durableId="725877550">
    <w:abstractNumId w:val="5"/>
  </w:num>
  <w:num w:numId="18" w16cid:durableId="862090822">
    <w:abstractNumId w:val="6"/>
  </w:num>
  <w:num w:numId="19" w16cid:durableId="1559392178">
    <w:abstractNumId w:val="9"/>
  </w:num>
  <w:num w:numId="20" w16cid:durableId="1773624380">
    <w:abstractNumId w:val="1"/>
  </w:num>
  <w:num w:numId="21" w16cid:durableId="314453124">
    <w:abstractNumId w:val="2"/>
  </w:num>
  <w:num w:numId="22" w16cid:durableId="1236818358">
    <w:abstractNumId w:val="8"/>
  </w:num>
  <w:num w:numId="23" w16cid:durableId="2041928167">
    <w:abstractNumId w:val="19"/>
  </w:num>
  <w:num w:numId="24" w16cid:durableId="576331533">
    <w:abstractNumId w:val="17"/>
  </w:num>
  <w:num w:numId="25" w16cid:durableId="572860269">
    <w:abstractNumId w:val="14"/>
  </w:num>
  <w:num w:numId="26" w16cid:durableId="31467787">
    <w:abstractNumId w:val="23"/>
  </w:num>
  <w:num w:numId="27" w16cid:durableId="8665313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21"/>
    <w:rsid w:val="00020A47"/>
    <w:rsid w:val="00043688"/>
    <w:rsid w:val="000A7CE4"/>
    <w:rsid w:val="000C22AC"/>
    <w:rsid w:val="001571B5"/>
    <w:rsid w:val="0019398B"/>
    <w:rsid w:val="001B03FC"/>
    <w:rsid w:val="001B4B8D"/>
    <w:rsid w:val="002146C6"/>
    <w:rsid w:val="00247C7F"/>
    <w:rsid w:val="002A4321"/>
    <w:rsid w:val="002D62DA"/>
    <w:rsid w:val="003072ED"/>
    <w:rsid w:val="00375893"/>
    <w:rsid w:val="003E6CBD"/>
    <w:rsid w:val="005A521A"/>
    <w:rsid w:val="00615C9E"/>
    <w:rsid w:val="0063242D"/>
    <w:rsid w:val="006C4E3B"/>
    <w:rsid w:val="006E54C8"/>
    <w:rsid w:val="00861506"/>
    <w:rsid w:val="00872EBF"/>
    <w:rsid w:val="00877466"/>
    <w:rsid w:val="009276D7"/>
    <w:rsid w:val="00984F26"/>
    <w:rsid w:val="009939EB"/>
    <w:rsid w:val="009B6956"/>
    <w:rsid w:val="009C42D2"/>
    <w:rsid w:val="009D62A2"/>
    <w:rsid w:val="00AA1C12"/>
    <w:rsid w:val="00AA55E9"/>
    <w:rsid w:val="00B27F59"/>
    <w:rsid w:val="00B66290"/>
    <w:rsid w:val="00BA3618"/>
    <w:rsid w:val="00BA4050"/>
    <w:rsid w:val="00CC2CAF"/>
    <w:rsid w:val="00CE3AF8"/>
    <w:rsid w:val="00D86E57"/>
    <w:rsid w:val="00E133D3"/>
    <w:rsid w:val="00E4290E"/>
    <w:rsid w:val="00E44BF5"/>
    <w:rsid w:val="00E85678"/>
    <w:rsid w:val="00E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5606"/>
  <w15:docId w15:val="{10B7B047-BEA4-48A6-95A3-29D6CCD8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40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6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CBD"/>
  </w:style>
  <w:style w:type="paragraph" w:styleId="Pidipagina">
    <w:name w:val="footer"/>
    <w:basedOn w:val="Normale"/>
    <w:link w:val="PidipaginaCarattere"/>
    <w:uiPriority w:val="99"/>
    <w:unhideWhenUsed/>
    <w:rsid w:val="003E6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EF6B-E77B-4A02-9C08-0920E654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Morra</cp:lastModifiedBy>
  <cp:revision>23</cp:revision>
  <dcterms:created xsi:type="dcterms:W3CDTF">2021-06-01T09:42:00Z</dcterms:created>
  <dcterms:modified xsi:type="dcterms:W3CDTF">2023-06-22T08:10:00Z</dcterms:modified>
</cp:coreProperties>
</file>